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E2" w:rsidRDefault="00386CE2" w:rsidP="00386CE2">
      <w:pPr>
        <w:shd w:val="clear" w:color="auto" w:fill="FFFFFF"/>
        <w:spacing w:after="0" w:line="240" w:lineRule="auto"/>
        <w:jc w:val="right"/>
        <w:outlineLvl w:val="3"/>
        <w:rPr>
          <w:rFonts w:ascii="Times New Roman" w:eastAsia="Times New Roman" w:hAnsi="Times New Roman" w:cs="Times New Roman"/>
          <w:b/>
          <w:bCs/>
          <w:sz w:val="24"/>
          <w:szCs w:val="24"/>
          <w:lang w:eastAsia="ro-RO"/>
        </w:rPr>
      </w:pPr>
      <w:r>
        <w:rPr>
          <w:noProof/>
          <w:lang w:eastAsia="ro-RO"/>
        </w:rPr>
        <w:drawing>
          <wp:inline distT="0" distB="0" distL="0" distR="0" wp14:anchorId="370FD08D" wp14:editId="74C07747">
            <wp:extent cx="5653405" cy="1162050"/>
            <wp:effectExtent l="0" t="0" r="4445" b="0"/>
            <wp:docPr id="14" name="Imagine 4" descr="ante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8508" cy="1185709"/>
                    </a:xfrm>
                    <a:prstGeom prst="rect">
                      <a:avLst/>
                    </a:prstGeom>
                    <a:noFill/>
                    <a:ln>
                      <a:noFill/>
                    </a:ln>
                  </pic:spPr>
                </pic:pic>
              </a:graphicData>
            </a:graphic>
          </wp:inline>
        </w:drawing>
      </w:r>
    </w:p>
    <w:p w:rsidR="00386CE2" w:rsidRDefault="00386CE2" w:rsidP="00386CE2">
      <w:pPr>
        <w:spacing w:after="120"/>
        <w:jc w:val="center"/>
      </w:pPr>
      <w:r w:rsidRPr="00667089">
        <w:rPr>
          <w:rFonts w:ascii="Trebuchet MS" w:hAnsi="Trebuchet MS"/>
          <w:i/>
          <w:color w:val="001489"/>
          <w:sz w:val="18"/>
          <w:szCs w:val="18"/>
        </w:rPr>
        <w:t xml:space="preserve">„Facilitarea inserției pe piața muncii a persoanelor cu dizabilități” </w:t>
      </w:r>
      <w:r w:rsidRPr="00F24399">
        <w:rPr>
          <w:rFonts w:ascii="Trebuchet MS" w:hAnsi="Trebuchet MS"/>
          <w:i/>
          <w:color w:val="001489"/>
          <w:sz w:val="18"/>
          <w:szCs w:val="18"/>
        </w:rPr>
        <w:t xml:space="preserve">Cod </w:t>
      </w:r>
      <w:r>
        <w:rPr>
          <w:rFonts w:ascii="Trebuchet MS" w:hAnsi="Trebuchet MS"/>
          <w:i/>
          <w:color w:val="001489"/>
          <w:sz w:val="18"/>
          <w:szCs w:val="18"/>
        </w:rPr>
        <w:t>My</w:t>
      </w:r>
      <w:r w:rsidRPr="00F24399">
        <w:rPr>
          <w:rFonts w:ascii="Trebuchet MS" w:hAnsi="Trebuchet MS"/>
          <w:i/>
          <w:color w:val="001489"/>
          <w:sz w:val="18"/>
          <w:szCs w:val="18"/>
        </w:rPr>
        <w:t xml:space="preserve">SMIS2014+: </w:t>
      </w:r>
      <w:r w:rsidRPr="00667089">
        <w:rPr>
          <w:rFonts w:ascii="Trebuchet MS" w:hAnsi="Trebuchet MS"/>
          <w:i/>
          <w:color w:val="001489"/>
          <w:sz w:val="18"/>
          <w:szCs w:val="18"/>
        </w:rPr>
        <w:t>130164</w:t>
      </w:r>
    </w:p>
    <w:p w:rsidR="00386CE2" w:rsidRDefault="00386CE2" w:rsidP="00386CE2">
      <w:pPr>
        <w:shd w:val="clear" w:color="auto" w:fill="FFFFFF"/>
        <w:spacing w:after="0" w:line="240" w:lineRule="auto"/>
        <w:jc w:val="right"/>
        <w:outlineLvl w:val="3"/>
        <w:rPr>
          <w:rFonts w:ascii="Times New Roman" w:eastAsia="Times New Roman" w:hAnsi="Times New Roman" w:cs="Times New Roman"/>
          <w:b/>
          <w:bCs/>
          <w:sz w:val="24"/>
          <w:szCs w:val="24"/>
          <w:lang w:eastAsia="ro-RO"/>
        </w:rPr>
      </w:pPr>
    </w:p>
    <w:p w:rsidR="00386CE2" w:rsidRPr="00A23656" w:rsidRDefault="00386CE2" w:rsidP="00386CE2">
      <w:pPr>
        <w:shd w:val="clear" w:color="auto" w:fill="FFFFFF"/>
        <w:spacing w:after="0" w:line="240" w:lineRule="auto"/>
        <w:jc w:val="right"/>
        <w:outlineLvl w:val="3"/>
        <w:rPr>
          <w:rFonts w:ascii="Times New Roman" w:eastAsia="Times New Roman" w:hAnsi="Times New Roman" w:cs="Times New Roman"/>
          <w:b/>
          <w:bCs/>
          <w:sz w:val="24"/>
          <w:szCs w:val="24"/>
          <w:lang w:eastAsia="ro-RO"/>
        </w:rPr>
      </w:pPr>
    </w:p>
    <w:p w:rsidR="00386CE2" w:rsidRPr="00A23656" w:rsidRDefault="00386CE2" w:rsidP="00386CE2">
      <w:pPr>
        <w:shd w:val="clear" w:color="auto" w:fill="FFFFFF"/>
        <w:spacing w:after="0" w:line="240" w:lineRule="auto"/>
        <w:jc w:val="center"/>
        <w:outlineLvl w:val="3"/>
        <w:rPr>
          <w:rFonts w:ascii="Times New Roman" w:eastAsia="Times New Roman" w:hAnsi="Times New Roman" w:cs="Times New Roman"/>
          <w:b/>
          <w:bCs/>
          <w:sz w:val="24"/>
          <w:szCs w:val="24"/>
          <w:lang w:eastAsia="ro-RO"/>
        </w:rPr>
      </w:pPr>
      <w:hyperlink r:id="rId7" w:tgtFrame="_blank" w:history="1">
        <w:r w:rsidRPr="00A23656">
          <w:rPr>
            <w:rFonts w:ascii="Times New Roman" w:eastAsia="Times New Roman" w:hAnsi="Times New Roman" w:cs="Times New Roman"/>
            <w:b/>
            <w:bCs/>
            <w:sz w:val="24"/>
            <w:szCs w:val="24"/>
            <w:lang w:eastAsia="ro-RO"/>
          </w:rPr>
          <w:t>ACORD</w:t>
        </w:r>
        <w:r w:rsidRPr="00A23656">
          <w:rPr>
            <w:rFonts w:ascii="Times New Roman" w:eastAsia="Times New Roman" w:hAnsi="Times New Roman" w:cs="Times New Roman"/>
            <w:b/>
            <w:bCs/>
            <w:sz w:val="24"/>
            <w:szCs w:val="24"/>
            <w:lang w:eastAsia="ro-RO"/>
          </w:rPr>
          <w:br/>
          <w:t>privind participarea la măsurile pentru stimularea ocupării forței de muncă</w:t>
        </w:r>
        <w:r w:rsidRPr="00A23656">
          <w:rPr>
            <w:rFonts w:ascii="Times New Roman" w:eastAsia="Times New Roman" w:hAnsi="Times New Roman" w:cs="Times New Roman"/>
            <w:b/>
            <w:bCs/>
            <w:sz w:val="24"/>
            <w:szCs w:val="24"/>
            <w:lang w:eastAsia="ro-RO"/>
          </w:rPr>
          <w:br/>
          <w:t>Nr. . . . . . . . . . ./ . . . . . . . . . .</w:t>
        </w:r>
      </w:hyperlink>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Între</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Agenția . . . . . . . . . . pentru Ocuparea Forței de Muncă . . . . . . . . . ., având sediul în localitatea . . . . . . . . . ., str. . . . . . . . . . . nr. . . . . . . . . . ., județul/sectorul . . . . . . . . . ., cod poștal . . . . . . . . . ., telefon/fax . . . . . . . . . ., e-mail . . . . . . . . . ., operator de date cu caracter personal nr. . . . . . . . . . ., denumită în continuare agenția, reprezentată legal prin doamna/domnul . . . . . . . . . ., director executiv,</w:t>
      </w:r>
    </w:p>
    <w:p w:rsidR="00386CE2" w:rsidRPr="00A23656" w:rsidRDefault="00386CE2" w:rsidP="00386CE2">
      <w:pPr>
        <w:shd w:val="clear" w:color="auto" w:fill="FFFFFF"/>
        <w:spacing w:after="150" w:line="240" w:lineRule="auto"/>
        <w:jc w:val="center"/>
        <w:rPr>
          <w:rFonts w:ascii="Times New Roman" w:eastAsia="Times New Roman" w:hAnsi="Times New Roman" w:cs="Times New Roman"/>
          <w:b/>
          <w:bCs/>
          <w:sz w:val="24"/>
          <w:szCs w:val="24"/>
          <w:lang w:eastAsia="ro-RO"/>
        </w:rPr>
      </w:pP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și</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Domnul/Doamna . . . . . . . . . ., șomer(ă) înregistrat(ă) în evidența agenției cu nr. . . . . . . . . . ., legitimat(ă) cu . . . . . . . . . . seria . . . . . . . . . . nr. . . . . . . . . . ., cod numeric personal (C.N.P.) . . . . . . . . . ., având domiciliul/reședința în localitatea . . . . . . . . . ., str. . . . . . . . . . . nr. . . . . . . . . . ., bl. . . . . . . . . . ., sc. . . ., et. . . . . . . . . . ., ap. . . . . . . . . . ., județul/sectorul . . . . . . . . . ., telefon . . . . . . . . . ., denumit/denumită în continuare persoană beneficiară,</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s-a încheiat prezentul acord privind participarea la măsurile pentru stimularea ocupării forței de muncă, denumit în continuare acord.</w:t>
      </w:r>
    </w:p>
    <w:p w:rsidR="00386CE2" w:rsidRPr="00A23656" w:rsidRDefault="00386CE2" w:rsidP="00386CE2">
      <w:pPr>
        <w:shd w:val="clear" w:color="auto" w:fill="FFFFFF"/>
        <w:spacing w:before="450" w:after="0" w:line="240" w:lineRule="auto"/>
        <w:outlineLvl w:val="1"/>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 xml:space="preserve">CAPITOLUL I  </w:t>
      </w:r>
      <w:r w:rsidRPr="00A23656">
        <w:rPr>
          <w:rFonts w:ascii="Times New Roman" w:eastAsia="Times New Roman" w:hAnsi="Times New Roman" w:cs="Times New Roman"/>
          <w:b/>
          <w:bCs/>
          <w:sz w:val="24"/>
          <w:szCs w:val="24"/>
          <w:lang w:eastAsia="ro-RO"/>
        </w:rPr>
        <w:tab/>
      </w:r>
      <w:hyperlink r:id="rId8" w:tgtFrame="_blank" w:history="1">
        <w:r w:rsidRPr="00A23656">
          <w:rPr>
            <w:rFonts w:ascii="Times New Roman" w:eastAsia="Times New Roman" w:hAnsi="Times New Roman" w:cs="Times New Roman"/>
            <w:b/>
            <w:bCs/>
            <w:sz w:val="24"/>
            <w:szCs w:val="24"/>
            <w:lang w:eastAsia="ro-RO"/>
          </w:rPr>
          <w:t>Scopul acordului</w:t>
        </w:r>
      </w:hyperlink>
    </w:p>
    <w:p w:rsidR="00386CE2" w:rsidRPr="00A23656" w:rsidRDefault="00386CE2" w:rsidP="00386CE2">
      <w:pPr>
        <w:shd w:val="clear" w:color="auto" w:fill="FFFFFF"/>
        <w:spacing w:before="225" w:after="75" w:line="240" w:lineRule="auto"/>
        <w:jc w:val="both"/>
        <w:outlineLvl w:val="3"/>
        <w:rPr>
          <w:rFonts w:ascii="Times New Roman" w:eastAsia="Times New Roman" w:hAnsi="Times New Roman" w:cs="Times New Roman"/>
          <w:b/>
          <w:bCs/>
          <w:sz w:val="24"/>
          <w:szCs w:val="24"/>
          <w:lang w:eastAsia="ro-RO"/>
        </w:rPr>
      </w:pPr>
      <w:hyperlink r:id="rId9" w:tgtFrame="_blank" w:history="1">
        <w:r w:rsidRPr="00A23656">
          <w:rPr>
            <w:rFonts w:ascii="Times New Roman" w:eastAsia="Times New Roman" w:hAnsi="Times New Roman" w:cs="Times New Roman"/>
            <w:b/>
            <w:bCs/>
            <w:sz w:val="24"/>
            <w:szCs w:val="24"/>
            <w:lang w:eastAsia="ro-RO"/>
          </w:rPr>
          <w:t>Art. 1. -</w:t>
        </w:r>
      </w:hyperlink>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Scopul prezentului acord îl constituie asigurarea creșterii șanselor de ocupare ale persoanei beneficiare, prin acordarea de către agenție, în condițiile legii, a unor servicii personalizate, adaptate nevoilor specifice ale persoanei beneficiare.</w:t>
      </w:r>
    </w:p>
    <w:p w:rsidR="00386CE2" w:rsidRPr="00A23656" w:rsidRDefault="00386CE2" w:rsidP="00386CE2">
      <w:pPr>
        <w:shd w:val="clear" w:color="auto" w:fill="FFFFFF"/>
        <w:spacing w:before="450" w:after="0" w:line="240" w:lineRule="auto"/>
        <w:outlineLvl w:val="1"/>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CAPITOLUL II</w:t>
      </w:r>
      <w:r w:rsidRPr="00A23656">
        <w:rPr>
          <w:rFonts w:ascii="Times New Roman" w:eastAsia="Times New Roman" w:hAnsi="Times New Roman" w:cs="Times New Roman"/>
          <w:b/>
          <w:bCs/>
          <w:sz w:val="24"/>
          <w:szCs w:val="24"/>
          <w:lang w:eastAsia="ro-RO"/>
        </w:rPr>
        <w:tab/>
      </w:r>
      <w:hyperlink r:id="rId10" w:tgtFrame="_blank" w:history="1">
        <w:r w:rsidRPr="00A23656">
          <w:rPr>
            <w:rFonts w:ascii="Times New Roman" w:eastAsia="Times New Roman" w:hAnsi="Times New Roman" w:cs="Times New Roman"/>
            <w:b/>
            <w:bCs/>
            <w:sz w:val="24"/>
            <w:szCs w:val="24"/>
            <w:lang w:eastAsia="ro-RO"/>
          </w:rPr>
          <w:t>Serviciile personalizate</w:t>
        </w:r>
      </w:hyperlink>
    </w:p>
    <w:p w:rsidR="00386CE2" w:rsidRPr="00A23656" w:rsidRDefault="00386CE2" w:rsidP="00386CE2">
      <w:pPr>
        <w:shd w:val="clear" w:color="auto" w:fill="FFFFFF"/>
        <w:spacing w:before="225" w:after="75" w:line="240" w:lineRule="auto"/>
        <w:jc w:val="both"/>
        <w:outlineLvl w:val="3"/>
        <w:rPr>
          <w:rFonts w:ascii="Times New Roman" w:eastAsia="Times New Roman" w:hAnsi="Times New Roman" w:cs="Times New Roman"/>
          <w:b/>
          <w:bCs/>
          <w:sz w:val="24"/>
          <w:szCs w:val="24"/>
          <w:lang w:eastAsia="ro-RO"/>
        </w:rPr>
      </w:pPr>
      <w:hyperlink r:id="rId11" w:tgtFrame="_blank" w:history="1">
        <w:r w:rsidRPr="00A23656">
          <w:rPr>
            <w:rFonts w:ascii="Times New Roman" w:eastAsia="Times New Roman" w:hAnsi="Times New Roman" w:cs="Times New Roman"/>
            <w:b/>
            <w:bCs/>
            <w:sz w:val="24"/>
            <w:szCs w:val="24"/>
            <w:lang w:eastAsia="ro-RO"/>
          </w:rPr>
          <w:t>Art. 2. -</w:t>
        </w:r>
      </w:hyperlink>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În vederea asigurării îndeplinirii scopului prezentului acord, agenția, în conformitate cu atribuțiile deținute potrivit legii, a identificat următoarele servicii ce pot fi acordate persoanei beneficiare*) potrivit Legii </w:t>
      </w:r>
      <w:hyperlink r:id="rId12" w:tgtFrame="_blank" w:history="1">
        <w:r w:rsidRPr="00A23656">
          <w:rPr>
            <w:rFonts w:ascii="Times New Roman" w:eastAsia="Times New Roman" w:hAnsi="Times New Roman" w:cs="Times New Roman"/>
            <w:b/>
            <w:bCs/>
            <w:sz w:val="24"/>
            <w:szCs w:val="24"/>
            <w:lang w:eastAsia="ro-RO"/>
          </w:rPr>
          <w:t>nr. 76/2002</w:t>
        </w:r>
      </w:hyperlink>
      <w:r w:rsidRPr="00A23656">
        <w:rPr>
          <w:rFonts w:ascii="Times New Roman" w:eastAsia="Times New Roman" w:hAnsi="Times New Roman" w:cs="Times New Roman"/>
          <w:b/>
          <w:bCs/>
          <w:sz w:val="24"/>
          <w:szCs w:val="24"/>
          <w:lang w:eastAsia="ro-RO"/>
        </w:rPr>
        <w:t> privind sistemul asigurărilor pentru șomaj și stimularea ocupării forței de muncă, cu modificările și completările ulterioare, denumită în continuare lege:</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 Se bifează cu X căsuțele corespunzătoare serviciilor identificate.</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 Servicii de informare și consiliere profesională</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Serviciile de informare și consiliere profesională au ca scop, potrivit legii:</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lastRenderedPageBreak/>
        <w:t>a) furnizarea de informații privind piața muncii și evoluția ocupațiilor;</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 xml:space="preserve">b) profilarea și încadrarea persoanei beneficiare în nivelul de </w:t>
      </w:r>
      <w:proofErr w:type="spellStart"/>
      <w:r w:rsidRPr="00A23656">
        <w:rPr>
          <w:rFonts w:ascii="Times New Roman" w:eastAsia="Times New Roman" w:hAnsi="Times New Roman" w:cs="Times New Roman"/>
          <w:b/>
          <w:bCs/>
          <w:sz w:val="24"/>
          <w:szCs w:val="24"/>
          <w:lang w:eastAsia="ro-RO"/>
        </w:rPr>
        <w:t>ocupabilitate</w:t>
      </w:r>
      <w:proofErr w:type="spellEnd"/>
      <w:r w:rsidRPr="00A23656">
        <w:rPr>
          <w:rFonts w:ascii="Times New Roman" w:eastAsia="Times New Roman" w:hAnsi="Times New Roman" w:cs="Times New Roman"/>
          <w:b/>
          <w:bCs/>
          <w:sz w:val="24"/>
          <w:szCs w:val="24"/>
          <w:lang w:eastAsia="ro-RO"/>
        </w:rPr>
        <w:t>: ușor ocupabil, mediu ocupabil, greu ocupabil și foarte greu ocupabil;</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 dezvoltarea abilității și încrederii în sine a persoanei beneficiare, în vederea luării de către aceasta a deciziei privind propria carieră;</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d) instruirea persoanei beneficiare în metode și tehnici de căutare a unui loc de muncă;</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e) îndrumarea persoanei beneficiare pe parcursul procesului de integrare socioprofesională la noul loc de muncă.</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 Servicii de mediere a muncii</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Serviciile de mediere a muncii asigură punerea în legătură a persoanei beneficiare cu angajatorii care au comunicat agenției, potrivit legii, locuri de muncă vacante corespunzătoare pregătirii și nivelului studiilor deținute de persoana beneficiară, în vederea stabilirii de raporturi de muncă sau de serviciu, și constau, conform prevederilor legale, în:</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a) oferirea de informații privind locurile de muncă vacante și condițiile de ocupare a acestora;</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bookmarkStart w:id="0" w:name="_GoBack"/>
      <w:bookmarkEnd w:id="0"/>
      <w:r w:rsidRPr="00A23656">
        <w:rPr>
          <w:rFonts w:ascii="Times New Roman" w:eastAsia="Times New Roman" w:hAnsi="Times New Roman" w:cs="Times New Roman"/>
          <w:b/>
          <w:bCs/>
          <w:sz w:val="24"/>
          <w:szCs w:val="24"/>
          <w:lang w:eastAsia="ro-RO"/>
        </w:rPr>
        <w:t>b) efectuarea medierii electronice;</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 preselecția corespunzător cerințelor locurilor de muncă vacante oferite de angajatori și în concordanță cu pregătirea, aptitudinile, experiența și cu interesele persoanei beneficiare.</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 Formare profesională</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Serviciile de formare profesională contribuie la creșterea și diversificarea competențelor profesionale ale persoanei beneficiare în scopul asigurării mobilității și reintegrării sale pe piața muncii, asigurând, conform legii, inițierea, calificarea, recalificarea, perfecționarea și specializarea persoanei beneficiare.</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 Evaluarea și certificarea competențelor profesionale dobândite pe alte căi decât cele formale</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 xml:space="preserve">Serviciile de evaluare și certificare a competențelor profesionale dobândite pe alte căi decât cele formale asigură recunoașterea și certificarea competențelor profesionale dobândite de persoana beneficiară la locul de muncă, prin studiu individual sau alte căi </w:t>
      </w:r>
      <w:proofErr w:type="spellStart"/>
      <w:r w:rsidRPr="00A23656">
        <w:rPr>
          <w:rFonts w:ascii="Times New Roman" w:eastAsia="Times New Roman" w:hAnsi="Times New Roman" w:cs="Times New Roman"/>
          <w:b/>
          <w:bCs/>
          <w:sz w:val="24"/>
          <w:szCs w:val="24"/>
          <w:lang w:eastAsia="ro-RO"/>
        </w:rPr>
        <w:t>nonformale</w:t>
      </w:r>
      <w:proofErr w:type="spellEnd"/>
      <w:r w:rsidRPr="00A23656">
        <w:rPr>
          <w:rFonts w:ascii="Times New Roman" w:eastAsia="Times New Roman" w:hAnsi="Times New Roman" w:cs="Times New Roman"/>
          <w:b/>
          <w:bCs/>
          <w:sz w:val="24"/>
          <w:szCs w:val="24"/>
          <w:lang w:eastAsia="ro-RO"/>
        </w:rPr>
        <w:t>/informale.</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 Consultanță și asistență pentru începerea unei activități independente sau pentru inițierea unei afaceri</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Serviciile de consultanță și asistență pentru începerea unei activități independente sau pentru inițierea unei afaceri se acordă, în condițiile legii, sub formă de servicii juridice, de marketing, financiare, metode și tehnici eficiente de management și alte servicii de consultanță.</w:t>
      </w:r>
    </w:p>
    <w:p w:rsidR="00386CE2" w:rsidRPr="00A23656" w:rsidRDefault="00386CE2" w:rsidP="00386CE2">
      <w:pPr>
        <w:shd w:val="clear" w:color="auto" w:fill="FFFFFF"/>
        <w:spacing w:before="450" w:after="0" w:line="240" w:lineRule="auto"/>
        <w:outlineLvl w:val="1"/>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CAPITOLUL III</w:t>
      </w:r>
      <w:r w:rsidRPr="00A23656">
        <w:rPr>
          <w:rFonts w:ascii="Times New Roman" w:eastAsia="Times New Roman" w:hAnsi="Times New Roman" w:cs="Times New Roman"/>
          <w:b/>
          <w:bCs/>
          <w:sz w:val="24"/>
          <w:szCs w:val="24"/>
          <w:lang w:eastAsia="ro-RO"/>
        </w:rPr>
        <w:tab/>
      </w:r>
      <w:hyperlink r:id="rId13" w:tgtFrame="_blank" w:history="1">
        <w:r w:rsidRPr="00A23656">
          <w:rPr>
            <w:rFonts w:ascii="Times New Roman" w:eastAsia="Times New Roman" w:hAnsi="Times New Roman" w:cs="Times New Roman"/>
            <w:b/>
            <w:bCs/>
            <w:sz w:val="24"/>
            <w:szCs w:val="24"/>
            <w:lang w:eastAsia="ro-RO"/>
          </w:rPr>
          <w:t>Obligațiile părților</w:t>
        </w:r>
      </w:hyperlink>
    </w:p>
    <w:p w:rsidR="00386CE2" w:rsidRPr="00A23656" w:rsidRDefault="00386CE2" w:rsidP="00386CE2">
      <w:pPr>
        <w:shd w:val="clear" w:color="auto" w:fill="FFFFFF"/>
        <w:spacing w:before="225" w:after="75" w:line="240" w:lineRule="auto"/>
        <w:jc w:val="both"/>
        <w:outlineLvl w:val="3"/>
        <w:rPr>
          <w:rFonts w:ascii="Times New Roman" w:eastAsia="Times New Roman" w:hAnsi="Times New Roman" w:cs="Times New Roman"/>
          <w:b/>
          <w:bCs/>
          <w:sz w:val="24"/>
          <w:szCs w:val="24"/>
          <w:lang w:eastAsia="ro-RO"/>
        </w:rPr>
      </w:pPr>
      <w:hyperlink r:id="rId14" w:tgtFrame="_blank" w:history="1">
        <w:r w:rsidRPr="00A23656">
          <w:rPr>
            <w:rFonts w:ascii="Times New Roman" w:eastAsia="Times New Roman" w:hAnsi="Times New Roman" w:cs="Times New Roman"/>
            <w:b/>
            <w:bCs/>
            <w:sz w:val="24"/>
            <w:szCs w:val="24"/>
            <w:lang w:eastAsia="ro-RO"/>
          </w:rPr>
          <w:t>Art. 3. -</w:t>
        </w:r>
      </w:hyperlink>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Pentru îndeplinirea scopului prezentului acord, agenția are următoarele obligații:</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a) să informeze persoana beneficiară, anterior încheierii prezentului acord, cu privire la serviciile personalizate prevăzute la </w:t>
      </w:r>
      <w:hyperlink r:id="rId15" w:anchor="p-295503544" w:tgtFrame="_blank" w:history="1">
        <w:r w:rsidRPr="00A23656">
          <w:rPr>
            <w:rFonts w:ascii="Times New Roman" w:eastAsia="Times New Roman" w:hAnsi="Times New Roman" w:cs="Times New Roman"/>
            <w:b/>
            <w:bCs/>
            <w:sz w:val="24"/>
            <w:szCs w:val="24"/>
            <w:lang w:eastAsia="ro-RO"/>
          </w:rPr>
          <w:t>art. 2</w:t>
        </w:r>
      </w:hyperlink>
      <w:r w:rsidRPr="00A23656">
        <w:rPr>
          <w:rFonts w:ascii="Times New Roman" w:eastAsia="Times New Roman" w:hAnsi="Times New Roman" w:cs="Times New Roman"/>
          <w:b/>
          <w:bCs/>
          <w:sz w:val="24"/>
          <w:szCs w:val="24"/>
          <w:lang w:eastAsia="ro-RO"/>
        </w:rPr>
        <w:t>;</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lastRenderedPageBreak/>
        <w:t>b) să acorde, în condițiile legii, serviciile prevăzute la </w:t>
      </w:r>
      <w:hyperlink r:id="rId16" w:anchor="p-295503544" w:tgtFrame="_blank" w:history="1">
        <w:r w:rsidRPr="00A23656">
          <w:rPr>
            <w:rFonts w:ascii="Times New Roman" w:eastAsia="Times New Roman" w:hAnsi="Times New Roman" w:cs="Times New Roman"/>
            <w:b/>
            <w:bCs/>
            <w:sz w:val="24"/>
            <w:szCs w:val="24"/>
            <w:lang w:eastAsia="ro-RO"/>
          </w:rPr>
          <w:t>art. 2</w:t>
        </w:r>
      </w:hyperlink>
      <w:r w:rsidRPr="00A23656">
        <w:rPr>
          <w:rFonts w:ascii="Times New Roman" w:eastAsia="Times New Roman" w:hAnsi="Times New Roman" w:cs="Times New Roman"/>
          <w:b/>
          <w:bCs/>
          <w:sz w:val="24"/>
          <w:szCs w:val="24"/>
          <w:lang w:eastAsia="ro-RO"/>
        </w:rPr>
        <w:t>;</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 să monitorizeze periodic situația individuală a persoanei beneficiare sub aspectul schimbării nevoilor specifice ale acesteia și să îi propună, după caz, modificarea în mod corespunzător a prezentului acord;</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d) să țină evidența serviciilor personalizate acordate persoanei beneficiare, prin completarea planului individual prevăzut în anexa la prezentul acord;</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e) să asigure respectarea dispozițiilor legale naționale și comunitare referitoare la prelucrarea datelor cu caracter personal.</w:t>
      </w:r>
    </w:p>
    <w:p w:rsidR="00386CE2" w:rsidRPr="00A23656" w:rsidRDefault="00386CE2" w:rsidP="00386CE2">
      <w:pPr>
        <w:shd w:val="clear" w:color="auto" w:fill="FFFFFF"/>
        <w:spacing w:before="225" w:after="75" w:line="240" w:lineRule="auto"/>
        <w:jc w:val="both"/>
        <w:outlineLvl w:val="3"/>
        <w:rPr>
          <w:rFonts w:ascii="Times New Roman" w:eastAsia="Times New Roman" w:hAnsi="Times New Roman" w:cs="Times New Roman"/>
          <w:b/>
          <w:bCs/>
          <w:sz w:val="24"/>
          <w:szCs w:val="24"/>
          <w:lang w:eastAsia="ro-RO"/>
        </w:rPr>
      </w:pPr>
      <w:hyperlink r:id="rId17" w:tgtFrame="_blank" w:history="1">
        <w:r w:rsidRPr="00A23656">
          <w:rPr>
            <w:rFonts w:ascii="Times New Roman" w:eastAsia="Times New Roman" w:hAnsi="Times New Roman" w:cs="Times New Roman"/>
            <w:b/>
            <w:bCs/>
            <w:sz w:val="24"/>
            <w:szCs w:val="24"/>
            <w:lang w:eastAsia="ro-RO"/>
          </w:rPr>
          <w:t>Art. 4. -</w:t>
        </w:r>
      </w:hyperlink>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Pentru îndeplinirea scopului prezentului acord, persoana beneficiară are următoarele obligații:</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a) să participe la serviciile acordate, prevăzute la </w:t>
      </w:r>
      <w:hyperlink r:id="rId18" w:anchor="p-295503544" w:tgtFrame="_blank" w:history="1">
        <w:r w:rsidRPr="00A23656">
          <w:rPr>
            <w:rFonts w:ascii="Times New Roman" w:eastAsia="Times New Roman" w:hAnsi="Times New Roman" w:cs="Times New Roman"/>
            <w:b/>
            <w:bCs/>
            <w:sz w:val="24"/>
            <w:szCs w:val="24"/>
            <w:lang w:eastAsia="ro-RO"/>
          </w:rPr>
          <w:t>art. 2</w:t>
        </w:r>
      </w:hyperlink>
      <w:r w:rsidRPr="00A23656">
        <w:rPr>
          <w:rFonts w:ascii="Times New Roman" w:eastAsia="Times New Roman" w:hAnsi="Times New Roman" w:cs="Times New Roman"/>
          <w:b/>
          <w:bCs/>
          <w:sz w:val="24"/>
          <w:szCs w:val="24"/>
          <w:lang w:eastAsia="ro-RO"/>
        </w:rPr>
        <w:t>;</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b) să îndeplinească toate obligațiile care îi revin potrivit legii în considerarea statutului de șomer înregistrat în evidența agenției;</w:t>
      </w:r>
    </w:p>
    <w:p w:rsidR="00386CE2" w:rsidRPr="00A23656" w:rsidRDefault="00386CE2" w:rsidP="00386CE2">
      <w:pPr>
        <w:shd w:val="clear" w:color="auto" w:fill="FFFFFF"/>
        <w:spacing w:after="150" w:line="240" w:lineRule="auto"/>
        <w:jc w:val="center"/>
        <w:rPr>
          <w:rFonts w:ascii="Times New Roman" w:eastAsia="Times New Roman" w:hAnsi="Times New Roman" w:cs="Times New Roman"/>
          <w:b/>
          <w:bCs/>
          <w:sz w:val="24"/>
          <w:szCs w:val="24"/>
          <w:lang w:eastAsia="ro-RO"/>
        </w:rPr>
      </w:pP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 să informeze agenția cu privire la modificarea condițiilor care au condus la acordarea serviciilor prevăzute la </w:t>
      </w:r>
      <w:hyperlink r:id="rId19" w:anchor="p-295503544" w:tgtFrame="_blank" w:history="1">
        <w:r w:rsidRPr="00A23656">
          <w:rPr>
            <w:rFonts w:ascii="Times New Roman" w:eastAsia="Times New Roman" w:hAnsi="Times New Roman" w:cs="Times New Roman"/>
            <w:b/>
            <w:bCs/>
            <w:sz w:val="24"/>
            <w:szCs w:val="24"/>
            <w:lang w:eastAsia="ro-RO"/>
          </w:rPr>
          <w:t>art. 2</w:t>
        </w:r>
      </w:hyperlink>
      <w:r w:rsidRPr="00A23656">
        <w:rPr>
          <w:rFonts w:ascii="Times New Roman" w:eastAsia="Times New Roman" w:hAnsi="Times New Roman" w:cs="Times New Roman"/>
          <w:b/>
          <w:bCs/>
          <w:sz w:val="24"/>
          <w:szCs w:val="24"/>
          <w:lang w:eastAsia="ro-RO"/>
        </w:rPr>
        <w:t>.</w:t>
      </w:r>
    </w:p>
    <w:p w:rsidR="00386CE2" w:rsidRPr="00A23656" w:rsidRDefault="00386CE2" w:rsidP="00386CE2">
      <w:pPr>
        <w:shd w:val="clear" w:color="auto" w:fill="FFFFFF"/>
        <w:spacing w:before="450" w:after="0" w:line="240" w:lineRule="auto"/>
        <w:outlineLvl w:val="1"/>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CAPITOLUL IV</w:t>
      </w:r>
      <w:r w:rsidRPr="00A23656">
        <w:rPr>
          <w:rFonts w:ascii="Times New Roman" w:eastAsia="Times New Roman" w:hAnsi="Times New Roman" w:cs="Times New Roman"/>
          <w:b/>
          <w:bCs/>
          <w:sz w:val="24"/>
          <w:szCs w:val="24"/>
          <w:lang w:eastAsia="ro-RO"/>
        </w:rPr>
        <w:tab/>
      </w:r>
      <w:r w:rsidRPr="00A23656">
        <w:rPr>
          <w:rFonts w:ascii="Times New Roman" w:eastAsia="Times New Roman" w:hAnsi="Times New Roman" w:cs="Times New Roman"/>
          <w:b/>
          <w:bCs/>
          <w:sz w:val="24"/>
          <w:szCs w:val="24"/>
          <w:lang w:eastAsia="ro-RO"/>
        </w:rPr>
        <w:tab/>
      </w:r>
      <w:hyperlink r:id="rId20" w:tgtFrame="_blank" w:history="1">
        <w:r w:rsidRPr="00A23656">
          <w:rPr>
            <w:rFonts w:ascii="Times New Roman" w:eastAsia="Times New Roman" w:hAnsi="Times New Roman" w:cs="Times New Roman"/>
            <w:b/>
            <w:bCs/>
            <w:sz w:val="24"/>
            <w:szCs w:val="24"/>
            <w:lang w:eastAsia="ro-RO"/>
          </w:rPr>
          <w:t>Durata acordului</w:t>
        </w:r>
      </w:hyperlink>
    </w:p>
    <w:p w:rsidR="00386CE2" w:rsidRPr="00A23656" w:rsidRDefault="00386CE2" w:rsidP="00386CE2">
      <w:pPr>
        <w:shd w:val="clear" w:color="auto" w:fill="FFFFFF"/>
        <w:spacing w:before="225" w:after="75" w:line="240" w:lineRule="auto"/>
        <w:jc w:val="both"/>
        <w:outlineLvl w:val="3"/>
        <w:rPr>
          <w:rFonts w:ascii="Times New Roman" w:eastAsia="Times New Roman" w:hAnsi="Times New Roman" w:cs="Times New Roman"/>
          <w:b/>
          <w:bCs/>
          <w:sz w:val="24"/>
          <w:szCs w:val="24"/>
          <w:lang w:eastAsia="ro-RO"/>
        </w:rPr>
      </w:pPr>
      <w:hyperlink r:id="rId21" w:tgtFrame="_blank" w:history="1">
        <w:r w:rsidRPr="00A23656">
          <w:rPr>
            <w:rFonts w:ascii="Times New Roman" w:eastAsia="Times New Roman" w:hAnsi="Times New Roman" w:cs="Times New Roman"/>
            <w:b/>
            <w:bCs/>
            <w:sz w:val="24"/>
            <w:szCs w:val="24"/>
            <w:lang w:eastAsia="ro-RO"/>
          </w:rPr>
          <w:t>Art. 5. -</w:t>
        </w:r>
      </w:hyperlink>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Prezentul acord se încheie pe durată determinată, respectiv până la finalizarea acordării serviciilor prevăzute la </w:t>
      </w:r>
      <w:hyperlink r:id="rId22" w:anchor="p-295503541" w:tgtFrame="_blank" w:history="1">
        <w:r w:rsidRPr="00A23656">
          <w:rPr>
            <w:rFonts w:ascii="Times New Roman" w:eastAsia="Times New Roman" w:hAnsi="Times New Roman" w:cs="Times New Roman"/>
            <w:b/>
            <w:bCs/>
            <w:sz w:val="24"/>
            <w:szCs w:val="24"/>
            <w:lang w:eastAsia="ro-RO"/>
          </w:rPr>
          <w:t>art. 1</w:t>
        </w:r>
      </w:hyperlink>
      <w:r w:rsidRPr="00A23656">
        <w:rPr>
          <w:rFonts w:ascii="Times New Roman" w:eastAsia="Times New Roman" w:hAnsi="Times New Roman" w:cs="Times New Roman"/>
          <w:b/>
          <w:bCs/>
          <w:sz w:val="24"/>
          <w:szCs w:val="24"/>
          <w:lang w:eastAsia="ro-RO"/>
        </w:rPr>
        <w:t>.</w:t>
      </w:r>
    </w:p>
    <w:p w:rsidR="00386CE2" w:rsidRPr="00A23656" w:rsidRDefault="00386CE2" w:rsidP="00386CE2">
      <w:pPr>
        <w:shd w:val="clear" w:color="auto" w:fill="FFFFFF"/>
        <w:spacing w:before="450" w:after="0" w:line="240" w:lineRule="auto"/>
        <w:outlineLvl w:val="1"/>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CAPITOLUL V</w:t>
      </w:r>
      <w:r w:rsidRPr="00A23656">
        <w:rPr>
          <w:rFonts w:ascii="Times New Roman" w:eastAsia="Times New Roman" w:hAnsi="Times New Roman" w:cs="Times New Roman"/>
          <w:b/>
          <w:bCs/>
          <w:sz w:val="24"/>
          <w:szCs w:val="24"/>
          <w:lang w:eastAsia="ro-RO"/>
        </w:rPr>
        <w:tab/>
      </w:r>
      <w:r w:rsidRPr="00A23656">
        <w:rPr>
          <w:rFonts w:ascii="Times New Roman" w:eastAsia="Times New Roman" w:hAnsi="Times New Roman" w:cs="Times New Roman"/>
          <w:b/>
          <w:bCs/>
          <w:sz w:val="24"/>
          <w:szCs w:val="24"/>
          <w:lang w:eastAsia="ro-RO"/>
        </w:rPr>
        <w:tab/>
      </w:r>
      <w:hyperlink r:id="rId23" w:tgtFrame="_blank" w:history="1">
        <w:r w:rsidRPr="00A23656">
          <w:rPr>
            <w:rFonts w:ascii="Times New Roman" w:eastAsia="Times New Roman" w:hAnsi="Times New Roman" w:cs="Times New Roman"/>
            <w:b/>
            <w:bCs/>
            <w:sz w:val="24"/>
            <w:szCs w:val="24"/>
            <w:lang w:eastAsia="ro-RO"/>
          </w:rPr>
          <w:t>Modificarea acordului</w:t>
        </w:r>
      </w:hyperlink>
    </w:p>
    <w:p w:rsidR="00386CE2" w:rsidRPr="00A23656" w:rsidRDefault="00386CE2" w:rsidP="00386CE2">
      <w:pPr>
        <w:shd w:val="clear" w:color="auto" w:fill="FFFFFF"/>
        <w:spacing w:before="225" w:after="75" w:line="240" w:lineRule="auto"/>
        <w:jc w:val="both"/>
        <w:outlineLvl w:val="3"/>
        <w:rPr>
          <w:rFonts w:ascii="Times New Roman" w:eastAsia="Times New Roman" w:hAnsi="Times New Roman" w:cs="Times New Roman"/>
          <w:b/>
          <w:bCs/>
          <w:sz w:val="24"/>
          <w:szCs w:val="24"/>
          <w:lang w:eastAsia="ro-RO"/>
        </w:rPr>
      </w:pPr>
      <w:hyperlink r:id="rId24" w:tgtFrame="_blank" w:history="1">
        <w:r w:rsidRPr="00A23656">
          <w:rPr>
            <w:rFonts w:ascii="Times New Roman" w:eastAsia="Times New Roman" w:hAnsi="Times New Roman" w:cs="Times New Roman"/>
            <w:b/>
            <w:bCs/>
            <w:sz w:val="24"/>
            <w:szCs w:val="24"/>
            <w:lang w:eastAsia="ro-RO"/>
          </w:rPr>
          <w:t>Art. 6. -</w:t>
        </w:r>
      </w:hyperlink>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Prezentul acord se poate modifica prin act adițional încheiat între părți, ori de câte ori se constată modificarea condițiilor care au condus la acordarea serviciilor prevăzute la art. 2.</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CAPITOLUL VI</w:t>
      </w:r>
      <w:r w:rsidRPr="00A23656">
        <w:rPr>
          <w:rFonts w:ascii="Times New Roman" w:eastAsia="Times New Roman" w:hAnsi="Times New Roman" w:cs="Times New Roman"/>
          <w:b/>
          <w:bCs/>
          <w:sz w:val="24"/>
          <w:szCs w:val="24"/>
          <w:lang w:eastAsia="ro-RO"/>
        </w:rPr>
        <w:tab/>
      </w:r>
      <w:r w:rsidRPr="00A23656">
        <w:rPr>
          <w:rFonts w:ascii="Times New Roman" w:eastAsia="Times New Roman" w:hAnsi="Times New Roman" w:cs="Times New Roman"/>
          <w:b/>
          <w:bCs/>
          <w:sz w:val="24"/>
          <w:szCs w:val="24"/>
          <w:lang w:eastAsia="ro-RO"/>
        </w:rPr>
        <w:tab/>
      </w:r>
      <w:hyperlink r:id="rId25" w:tgtFrame="_blank" w:history="1">
        <w:r w:rsidRPr="00A23656">
          <w:rPr>
            <w:rFonts w:ascii="Times New Roman" w:eastAsia="Times New Roman" w:hAnsi="Times New Roman" w:cs="Times New Roman"/>
            <w:b/>
            <w:bCs/>
            <w:sz w:val="24"/>
            <w:szCs w:val="24"/>
            <w:lang w:eastAsia="ro-RO"/>
          </w:rPr>
          <w:t>Încetarea acordului</w:t>
        </w:r>
      </w:hyperlink>
    </w:p>
    <w:p w:rsidR="00386CE2" w:rsidRPr="00A23656" w:rsidRDefault="00386CE2" w:rsidP="00386CE2">
      <w:pPr>
        <w:shd w:val="clear" w:color="auto" w:fill="FFFFFF"/>
        <w:spacing w:before="225" w:after="75" w:line="240" w:lineRule="auto"/>
        <w:jc w:val="both"/>
        <w:outlineLvl w:val="3"/>
        <w:rPr>
          <w:rFonts w:ascii="Times New Roman" w:eastAsia="Times New Roman" w:hAnsi="Times New Roman" w:cs="Times New Roman"/>
          <w:b/>
          <w:bCs/>
          <w:sz w:val="24"/>
          <w:szCs w:val="24"/>
          <w:lang w:eastAsia="ro-RO"/>
        </w:rPr>
      </w:pPr>
      <w:hyperlink r:id="rId26" w:tgtFrame="_blank" w:history="1">
        <w:r w:rsidRPr="00A23656">
          <w:rPr>
            <w:rFonts w:ascii="Times New Roman" w:eastAsia="Times New Roman" w:hAnsi="Times New Roman" w:cs="Times New Roman"/>
            <w:b/>
            <w:bCs/>
            <w:sz w:val="24"/>
            <w:szCs w:val="24"/>
            <w:lang w:eastAsia="ro-RO"/>
          </w:rPr>
          <w:t>Art. 7. -</w:t>
        </w:r>
      </w:hyperlink>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Prezentul acord încetează în următoarele situații:</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a) de drept:</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(i) la data finalizării acordării serviciilor prevăzute la </w:t>
      </w:r>
      <w:hyperlink r:id="rId27" w:anchor="p-295503541" w:tgtFrame="_blank" w:history="1">
        <w:r w:rsidRPr="00A23656">
          <w:rPr>
            <w:rFonts w:ascii="Times New Roman" w:eastAsia="Times New Roman" w:hAnsi="Times New Roman" w:cs="Times New Roman"/>
            <w:b/>
            <w:bCs/>
            <w:sz w:val="24"/>
            <w:szCs w:val="24"/>
            <w:lang w:eastAsia="ro-RO"/>
          </w:rPr>
          <w:t>art. 1</w:t>
        </w:r>
      </w:hyperlink>
      <w:r w:rsidRPr="00A23656">
        <w:rPr>
          <w:rFonts w:ascii="Times New Roman" w:eastAsia="Times New Roman" w:hAnsi="Times New Roman" w:cs="Times New Roman"/>
          <w:b/>
          <w:bCs/>
          <w:sz w:val="24"/>
          <w:szCs w:val="24"/>
          <w:lang w:eastAsia="ro-RO"/>
        </w:rPr>
        <w:t>;</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(ii) la data încetării statutului de șomer deținut de persoana beneficiară;</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b) prin reziliere la inițiativa agenției, fără acordarea niciunui preaviz, fără a plăti niciun fel de compensație și fără nicio altă formalitate, atunci când se constată că persoana beneficiară nu își îndeplinește obligațiile asumate prin prezentul acord;</w:t>
      </w:r>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c) prin acordul părților.</w:t>
      </w:r>
    </w:p>
    <w:p w:rsidR="00386CE2" w:rsidRPr="00A23656" w:rsidRDefault="00386CE2" w:rsidP="00386CE2">
      <w:pPr>
        <w:shd w:val="clear" w:color="auto" w:fill="FFFFFF"/>
        <w:spacing w:before="225" w:after="75" w:line="240" w:lineRule="auto"/>
        <w:jc w:val="both"/>
        <w:outlineLvl w:val="3"/>
        <w:rPr>
          <w:rFonts w:ascii="Times New Roman" w:eastAsia="Times New Roman" w:hAnsi="Times New Roman" w:cs="Times New Roman"/>
          <w:b/>
          <w:bCs/>
          <w:sz w:val="24"/>
          <w:szCs w:val="24"/>
          <w:lang w:eastAsia="ro-RO"/>
        </w:rPr>
      </w:pPr>
      <w:hyperlink r:id="rId28" w:tgtFrame="_blank" w:history="1">
        <w:r w:rsidRPr="00A23656">
          <w:rPr>
            <w:rFonts w:ascii="Times New Roman" w:eastAsia="Times New Roman" w:hAnsi="Times New Roman" w:cs="Times New Roman"/>
            <w:b/>
            <w:bCs/>
            <w:sz w:val="24"/>
            <w:szCs w:val="24"/>
            <w:lang w:eastAsia="ro-RO"/>
          </w:rPr>
          <w:t>Art. 8. -</w:t>
        </w:r>
      </w:hyperlink>
    </w:p>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lastRenderedPageBreak/>
        <w:t>Prezentul acord a fost încheiat astăzi, . . . . . . . . . ., în două exemplare originale, câte unul pentru fiecare parte.</w:t>
      </w:r>
    </w:p>
    <w:tbl>
      <w:tblPr>
        <w:tblW w:w="4530" w:type="dxa"/>
        <w:jc w:val="center"/>
        <w:tblCellMar>
          <w:top w:w="15" w:type="dxa"/>
          <w:left w:w="15" w:type="dxa"/>
          <w:bottom w:w="15" w:type="dxa"/>
          <w:right w:w="15" w:type="dxa"/>
        </w:tblCellMar>
        <w:tblLook w:val="04A0" w:firstRow="1" w:lastRow="0" w:firstColumn="1" w:lastColumn="0" w:noHBand="0" w:noVBand="1"/>
      </w:tblPr>
      <w:tblGrid>
        <w:gridCol w:w="10"/>
        <w:gridCol w:w="2044"/>
        <w:gridCol w:w="2476"/>
      </w:tblGrid>
      <w:tr w:rsidR="00386CE2" w:rsidRPr="00A23656" w:rsidTr="006570C8">
        <w:trPr>
          <w:trHeight w:val="12"/>
          <w:jc w:val="center"/>
        </w:trPr>
        <w:tc>
          <w:tcPr>
            <w:tcW w:w="0" w:type="auto"/>
            <w:tcMar>
              <w:top w:w="0" w:type="dxa"/>
              <w:left w:w="0" w:type="dxa"/>
              <w:bottom w:w="0" w:type="dxa"/>
              <w:right w:w="0" w:type="dxa"/>
            </w:tcMar>
            <w:vAlign w:val="center"/>
            <w:hideMark/>
          </w:tcPr>
          <w:p w:rsidR="00386CE2" w:rsidRPr="00A23656" w:rsidRDefault="00386CE2" w:rsidP="006570C8">
            <w:pPr>
              <w:spacing w:after="0" w:line="240" w:lineRule="auto"/>
              <w:rPr>
                <w:rFonts w:ascii="Times New Roman" w:eastAsia="Times New Roman" w:hAnsi="Times New Roman" w:cs="Times New Roman"/>
                <w:b/>
                <w:bCs/>
                <w:sz w:val="24"/>
                <w:szCs w:val="24"/>
                <w:lang w:eastAsia="ro-RO"/>
              </w:rPr>
            </w:pPr>
          </w:p>
        </w:tc>
        <w:tc>
          <w:tcPr>
            <w:tcW w:w="0" w:type="auto"/>
            <w:tcMar>
              <w:top w:w="0" w:type="dxa"/>
              <w:left w:w="0" w:type="dxa"/>
              <w:bottom w:w="0" w:type="dxa"/>
              <w:right w:w="0" w:type="dxa"/>
            </w:tcMar>
            <w:vAlign w:val="center"/>
            <w:hideMark/>
          </w:tcPr>
          <w:p w:rsidR="00386CE2" w:rsidRPr="00A23656" w:rsidRDefault="00386CE2" w:rsidP="006570C8">
            <w:pPr>
              <w:spacing w:after="0" w:line="240" w:lineRule="auto"/>
              <w:rPr>
                <w:rFonts w:ascii="Times New Roman" w:eastAsia="Times New Roman" w:hAnsi="Times New Roman" w:cs="Times New Roman"/>
                <w:b/>
                <w:bCs/>
                <w:sz w:val="24"/>
                <w:szCs w:val="24"/>
                <w:lang w:eastAsia="ro-RO"/>
              </w:rPr>
            </w:pPr>
          </w:p>
        </w:tc>
        <w:tc>
          <w:tcPr>
            <w:tcW w:w="0" w:type="auto"/>
            <w:tcMar>
              <w:top w:w="0" w:type="dxa"/>
              <w:left w:w="0" w:type="dxa"/>
              <w:bottom w:w="0" w:type="dxa"/>
              <w:right w:w="0" w:type="dxa"/>
            </w:tcMar>
            <w:vAlign w:val="center"/>
            <w:hideMark/>
          </w:tcPr>
          <w:p w:rsidR="00386CE2" w:rsidRPr="00A23656" w:rsidRDefault="00386CE2" w:rsidP="006570C8">
            <w:pPr>
              <w:spacing w:after="0" w:line="240" w:lineRule="auto"/>
              <w:rPr>
                <w:rFonts w:ascii="Times New Roman" w:eastAsia="Times New Roman" w:hAnsi="Times New Roman" w:cs="Times New Roman"/>
                <w:b/>
                <w:bCs/>
                <w:sz w:val="24"/>
                <w:szCs w:val="24"/>
                <w:lang w:eastAsia="ro-RO"/>
              </w:rPr>
            </w:pPr>
          </w:p>
        </w:tc>
      </w:tr>
      <w:tr w:rsidR="00386CE2" w:rsidRPr="00A23656" w:rsidTr="006570C8">
        <w:trPr>
          <w:trHeight w:val="792"/>
          <w:jc w:val="center"/>
        </w:trPr>
        <w:tc>
          <w:tcPr>
            <w:tcW w:w="0" w:type="auto"/>
            <w:tcMar>
              <w:top w:w="0" w:type="dxa"/>
              <w:left w:w="0" w:type="dxa"/>
              <w:bottom w:w="0" w:type="dxa"/>
              <w:right w:w="0" w:type="dxa"/>
            </w:tcMar>
            <w:vAlign w:val="center"/>
            <w:hideMark/>
          </w:tcPr>
          <w:p w:rsidR="00386CE2" w:rsidRPr="00A23656" w:rsidRDefault="00386CE2" w:rsidP="006570C8">
            <w:pPr>
              <w:spacing w:after="0" w:line="240" w:lineRule="auto"/>
              <w:rPr>
                <w:rFonts w:ascii="Times New Roman" w:eastAsia="Times New Roman" w:hAnsi="Times New Roman" w:cs="Times New Roman"/>
                <w:b/>
                <w:bCs/>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386CE2" w:rsidRPr="00A23656" w:rsidRDefault="00386CE2" w:rsidP="006570C8">
            <w:pPr>
              <w:spacing w:after="0" w:line="240" w:lineRule="auto"/>
              <w:jc w:val="center"/>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Agenția</w:t>
            </w:r>
            <w:r w:rsidRPr="00A23656">
              <w:rPr>
                <w:rFonts w:ascii="Times New Roman" w:eastAsia="Times New Roman" w:hAnsi="Times New Roman" w:cs="Times New Roman"/>
                <w:b/>
                <w:bCs/>
                <w:sz w:val="24"/>
                <w:szCs w:val="24"/>
                <w:lang w:eastAsia="ro-RO"/>
              </w:rPr>
              <w:br/>
              <w:t>Director executiv,</w:t>
            </w:r>
            <w:r w:rsidRPr="00A23656">
              <w:rPr>
                <w:rFonts w:ascii="Times New Roman" w:eastAsia="Times New Roman" w:hAnsi="Times New Roman" w:cs="Times New Roman"/>
                <w:b/>
                <w:bCs/>
                <w:sz w:val="24"/>
                <w:szCs w:val="24"/>
                <w:lang w:eastAsia="ro-RO"/>
              </w:rPr>
              <w:br/>
              <w:t>. . . . . . . . . .</w:t>
            </w:r>
            <w:r w:rsidRPr="00A23656">
              <w:rPr>
                <w:rFonts w:ascii="Times New Roman" w:eastAsia="Times New Roman" w:hAnsi="Times New Roman" w:cs="Times New Roman"/>
                <w:b/>
                <w:bCs/>
                <w:sz w:val="24"/>
                <w:szCs w:val="24"/>
                <w:lang w:eastAsia="ro-RO"/>
              </w:rPr>
              <w:br/>
              <w:t>Semnătura</w:t>
            </w: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386CE2" w:rsidRPr="00A23656" w:rsidRDefault="00386CE2" w:rsidP="006570C8">
            <w:pPr>
              <w:spacing w:after="0" w:line="240" w:lineRule="auto"/>
              <w:jc w:val="center"/>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Persoana beneficiară,</w:t>
            </w:r>
            <w:r w:rsidRPr="00A23656">
              <w:rPr>
                <w:rFonts w:ascii="Times New Roman" w:eastAsia="Times New Roman" w:hAnsi="Times New Roman" w:cs="Times New Roman"/>
                <w:b/>
                <w:bCs/>
                <w:sz w:val="24"/>
                <w:szCs w:val="24"/>
                <w:lang w:eastAsia="ro-RO"/>
              </w:rPr>
              <w:br/>
              <w:t>. . . . . . . . . .</w:t>
            </w:r>
            <w:r w:rsidRPr="00A23656">
              <w:rPr>
                <w:rFonts w:ascii="Times New Roman" w:eastAsia="Times New Roman" w:hAnsi="Times New Roman" w:cs="Times New Roman"/>
                <w:b/>
                <w:bCs/>
                <w:sz w:val="24"/>
                <w:szCs w:val="24"/>
                <w:lang w:eastAsia="ro-RO"/>
              </w:rPr>
              <w:br/>
              <w:t>Semnătura</w:t>
            </w:r>
          </w:p>
        </w:tc>
      </w:tr>
    </w:tbl>
    <w:p w:rsidR="00386CE2" w:rsidRPr="00A23656" w:rsidRDefault="00386CE2" w:rsidP="00386CE2">
      <w:pPr>
        <w:shd w:val="clear" w:color="auto" w:fill="FFFFFF"/>
        <w:spacing w:after="150" w:line="240" w:lineRule="auto"/>
        <w:jc w:val="both"/>
        <w:rPr>
          <w:rFonts w:ascii="Times New Roman" w:eastAsia="Times New Roman" w:hAnsi="Times New Roman" w:cs="Times New Roman"/>
          <w:b/>
          <w:bCs/>
          <w:sz w:val="24"/>
          <w:szCs w:val="24"/>
          <w:lang w:eastAsia="ro-RO"/>
        </w:rPr>
      </w:pPr>
      <w:r w:rsidRPr="00A23656">
        <w:rPr>
          <w:rFonts w:ascii="Times New Roman" w:eastAsia="Times New Roman" w:hAnsi="Times New Roman" w:cs="Times New Roman"/>
          <w:b/>
          <w:bCs/>
          <w:sz w:val="24"/>
          <w:szCs w:val="24"/>
          <w:lang w:eastAsia="ro-RO"/>
        </w:rPr>
        <w:t>Agenția . . . . . . . . . . pentru Ocuparea Forței de Muncă . . . . . . . . . .</w:t>
      </w:r>
    </w:p>
    <w:p w:rsidR="00386CE2" w:rsidRPr="00A23656" w:rsidRDefault="00386CE2" w:rsidP="00386CE2">
      <w:pPr>
        <w:shd w:val="clear" w:color="auto" w:fill="FFFFFF"/>
        <w:spacing w:after="0" w:line="240" w:lineRule="auto"/>
        <w:jc w:val="right"/>
        <w:outlineLvl w:val="3"/>
        <w:rPr>
          <w:rFonts w:ascii="Times New Roman" w:eastAsia="Times New Roman" w:hAnsi="Times New Roman" w:cs="Times New Roman"/>
          <w:b/>
          <w:bCs/>
          <w:sz w:val="24"/>
          <w:szCs w:val="24"/>
          <w:lang w:eastAsia="ro-RO"/>
        </w:rPr>
      </w:pPr>
    </w:p>
    <w:p w:rsidR="00386CE2" w:rsidRPr="00A23656" w:rsidRDefault="00386CE2" w:rsidP="00386CE2">
      <w:pPr>
        <w:shd w:val="clear" w:color="auto" w:fill="FFFFFF"/>
        <w:spacing w:after="0" w:line="240" w:lineRule="auto"/>
        <w:jc w:val="right"/>
        <w:outlineLvl w:val="3"/>
        <w:rPr>
          <w:rFonts w:ascii="Times New Roman" w:eastAsia="Times New Roman" w:hAnsi="Times New Roman" w:cs="Times New Roman"/>
          <w:b/>
          <w:bCs/>
          <w:sz w:val="24"/>
          <w:szCs w:val="24"/>
          <w:lang w:eastAsia="ro-RO"/>
        </w:rPr>
      </w:pPr>
    </w:p>
    <w:p w:rsidR="00386CE2" w:rsidRPr="00A23656" w:rsidRDefault="00386CE2" w:rsidP="00386CE2">
      <w:pPr>
        <w:shd w:val="clear" w:color="auto" w:fill="FFFFFF"/>
        <w:spacing w:after="0" w:line="240" w:lineRule="auto"/>
        <w:jc w:val="right"/>
        <w:outlineLvl w:val="3"/>
        <w:rPr>
          <w:rFonts w:ascii="Times New Roman" w:eastAsia="Times New Roman" w:hAnsi="Times New Roman" w:cs="Times New Roman"/>
          <w:b/>
          <w:bCs/>
          <w:sz w:val="24"/>
          <w:szCs w:val="24"/>
          <w:lang w:eastAsia="ro-RO"/>
        </w:rPr>
      </w:pPr>
    </w:p>
    <w:p w:rsidR="00386CE2" w:rsidRPr="00A23656" w:rsidRDefault="00386CE2" w:rsidP="00386CE2">
      <w:pPr>
        <w:shd w:val="clear" w:color="auto" w:fill="FFFFFF"/>
        <w:spacing w:after="0" w:line="240" w:lineRule="auto"/>
        <w:jc w:val="right"/>
        <w:outlineLvl w:val="3"/>
        <w:rPr>
          <w:rFonts w:ascii="Times New Roman" w:eastAsia="Times New Roman" w:hAnsi="Times New Roman" w:cs="Times New Roman"/>
          <w:b/>
          <w:bCs/>
          <w:sz w:val="24"/>
          <w:szCs w:val="24"/>
          <w:lang w:eastAsia="ro-RO"/>
        </w:rPr>
      </w:pPr>
    </w:p>
    <w:p w:rsidR="00386CE2" w:rsidRPr="00A23656" w:rsidRDefault="00386CE2" w:rsidP="00386CE2">
      <w:pPr>
        <w:shd w:val="clear" w:color="auto" w:fill="FFFFFF"/>
        <w:spacing w:after="0" w:line="240" w:lineRule="auto"/>
        <w:jc w:val="right"/>
        <w:outlineLvl w:val="3"/>
        <w:rPr>
          <w:rFonts w:ascii="Times New Roman" w:eastAsia="Times New Roman" w:hAnsi="Times New Roman" w:cs="Times New Roman"/>
          <w:b/>
          <w:bCs/>
          <w:sz w:val="24"/>
          <w:szCs w:val="24"/>
          <w:lang w:eastAsia="ro-RO"/>
        </w:rPr>
      </w:pPr>
    </w:p>
    <w:p w:rsidR="00386CE2" w:rsidRPr="00A23656" w:rsidRDefault="00386CE2" w:rsidP="00386CE2">
      <w:pPr>
        <w:shd w:val="clear" w:color="auto" w:fill="FFFFFF"/>
        <w:spacing w:after="0" w:line="240" w:lineRule="auto"/>
        <w:jc w:val="right"/>
        <w:outlineLvl w:val="3"/>
        <w:rPr>
          <w:rFonts w:ascii="Times New Roman" w:eastAsia="Times New Roman" w:hAnsi="Times New Roman" w:cs="Times New Roman"/>
          <w:b/>
          <w:bCs/>
          <w:sz w:val="24"/>
          <w:szCs w:val="24"/>
          <w:lang w:eastAsia="ro-RO"/>
        </w:rPr>
      </w:pPr>
    </w:p>
    <w:p w:rsidR="000B6322" w:rsidRDefault="00381B83"/>
    <w:sectPr w:rsidR="000B6322" w:rsidSect="00386CE2">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83" w:rsidRDefault="00381B83" w:rsidP="00386CE2">
      <w:pPr>
        <w:spacing w:after="0" w:line="240" w:lineRule="auto"/>
      </w:pPr>
      <w:r>
        <w:separator/>
      </w:r>
    </w:p>
  </w:endnote>
  <w:endnote w:type="continuationSeparator" w:id="0">
    <w:p w:rsidR="00381B83" w:rsidRDefault="00381B83" w:rsidP="0038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83" w:rsidRDefault="00381B83" w:rsidP="00386CE2">
      <w:pPr>
        <w:spacing w:after="0" w:line="240" w:lineRule="auto"/>
      </w:pPr>
      <w:r>
        <w:separator/>
      </w:r>
    </w:p>
  </w:footnote>
  <w:footnote w:type="continuationSeparator" w:id="0">
    <w:p w:rsidR="00381B83" w:rsidRDefault="00381B83" w:rsidP="00386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47"/>
    <w:rsid w:val="00381B83"/>
    <w:rsid w:val="00386CE2"/>
    <w:rsid w:val="00467347"/>
    <w:rsid w:val="005240DF"/>
    <w:rsid w:val="00C34B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B7B61-BAFF-4481-A946-0786B513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E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86CE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86CE2"/>
  </w:style>
  <w:style w:type="paragraph" w:styleId="Subsol">
    <w:name w:val="footer"/>
    <w:basedOn w:val="Normal"/>
    <w:link w:val="SubsolCaracter"/>
    <w:uiPriority w:val="99"/>
    <w:unhideWhenUsed/>
    <w:rsid w:val="00386CE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8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mnrugm3a/scopul-acordului-metodologie?dp=gi4tknjqgm2tima" TargetMode="External"/><Relationship Id="rId13" Type="http://schemas.openxmlformats.org/officeDocument/2006/relationships/hyperlink" Target="https://lege5.ro/Gratuit/gm2dmnrugm3a/obligatiile-partilor-metodologie?dp=gi4tknjqgm2tmni" TargetMode="External"/><Relationship Id="rId18" Type="http://schemas.openxmlformats.org/officeDocument/2006/relationships/hyperlink" Target="https://lege5.ro/Gratuit/gm2dmnrugm3a/metodologia-de-acordare-si-distribuire-a-voucherelor-utilizate-exclusiv-pentru-achizitionarea-de-tehnologii-si-dispozitive-asistive-si-tehnologii-de-acces-altele-decat-cele-finantate-prin-fondul-natio?pid=295503544&amp;d=2019-10-16" TargetMode="External"/><Relationship Id="rId26" Type="http://schemas.openxmlformats.org/officeDocument/2006/relationships/hyperlink" Target="https://lege5.ro/Gratuit/gm2dmnrugm3a/art-7-incetarea-acordului-metodologie?dp=gi4tknjqgm2tqni" TargetMode="External"/><Relationship Id="rId3" Type="http://schemas.openxmlformats.org/officeDocument/2006/relationships/webSettings" Target="webSettings.xml"/><Relationship Id="rId21" Type="http://schemas.openxmlformats.org/officeDocument/2006/relationships/hyperlink" Target="https://lege5.ro/Gratuit/gm2dmnrugm3a/art-5-durata-acordului-metodologie?dp=gi4tknjqgm2tooi" TargetMode="External"/><Relationship Id="rId7" Type="http://schemas.openxmlformats.org/officeDocument/2006/relationships/hyperlink" Target="https://lege5.ro/Gratuit/gm2dmnrugm3a/acord-privind-participarea-la-masurile-pentru-stimularea-ocuparii-fortei-de-munca-nr-metodologie?dp=gi4tknjqgm2tgna" TargetMode="External"/><Relationship Id="rId12" Type="http://schemas.openxmlformats.org/officeDocument/2006/relationships/hyperlink" Target="https://lege5.ro/Gratuit/gm4tcmzr/legea-nr-76-2002-privind-sistemul-asigurarilor-pentru-somaj-si-stimularea-ocuparii-fortei-de-munca?d=2019-10-16" TargetMode="External"/><Relationship Id="rId17" Type="http://schemas.openxmlformats.org/officeDocument/2006/relationships/hyperlink" Target="https://lege5.ro/Gratuit/gm2dmnrugm3a/art-4-obligatiile-partilor-metodologie?dp=gi4tknjqgm2tomy" TargetMode="External"/><Relationship Id="rId25" Type="http://schemas.openxmlformats.org/officeDocument/2006/relationships/hyperlink" Target="https://lege5.ro/Gratuit/gm2dmnrugm3a/incetarea-acordului-metodologie?dp=gi4tknjqgm2tqna" TargetMode="External"/><Relationship Id="rId2" Type="http://schemas.openxmlformats.org/officeDocument/2006/relationships/settings" Target="settings.xml"/><Relationship Id="rId16" Type="http://schemas.openxmlformats.org/officeDocument/2006/relationships/hyperlink" Target="https://lege5.ro/Gratuit/gm2dmnrugm3a/metodologia-de-acordare-si-distribuire-a-voucherelor-utilizate-exclusiv-pentru-achizitionarea-de-tehnologii-si-dispozitive-asistive-si-tehnologii-de-acces-altele-decat-cele-finantate-prin-fondul-natio?pid=295503544&amp;d=2019-10-16" TargetMode="External"/><Relationship Id="rId20" Type="http://schemas.openxmlformats.org/officeDocument/2006/relationships/hyperlink" Target="https://lege5.ro/Gratuit/gm2dmnrugm3a/durata-acordului-metodologie?dp=gi4tknjqgm2too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ege5.ro/Gratuit/gm2dmnrugm3a/art-2-serviciile-personalizate-metodologie?dp=gi4tknjqgm2tina" TargetMode="External"/><Relationship Id="rId24" Type="http://schemas.openxmlformats.org/officeDocument/2006/relationships/hyperlink" Target="https://lege5.ro/Gratuit/gm2dmnrugm3a/art-6-modificarea-acordului-metodologie?dp=gi4tknjqgm2tqmq" TargetMode="External"/><Relationship Id="rId5" Type="http://schemas.openxmlformats.org/officeDocument/2006/relationships/endnotes" Target="endnotes.xml"/><Relationship Id="rId15" Type="http://schemas.openxmlformats.org/officeDocument/2006/relationships/hyperlink" Target="https://lege5.ro/Gratuit/gm2dmnrugm3a/metodologia-de-acordare-si-distribuire-a-voucherelor-utilizate-exclusiv-pentru-achizitionarea-de-tehnologii-si-dispozitive-asistive-si-tehnologii-de-acces-altele-decat-cele-finantate-prin-fondul-natio?pid=295503544&amp;d=2019-10-16" TargetMode="External"/><Relationship Id="rId23" Type="http://schemas.openxmlformats.org/officeDocument/2006/relationships/hyperlink" Target="https://lege5.ro/Gratuit/gm2dmnrugm3a/modificarea-acordului-metodologie?dp=gi4tknjqgm2tqmi" TargetMode="External"/><Relationship Id="rId28" Type="http://schemas.openxmlformats.org/officeDocument/2006/relationships/hyperlink" Target="https://lege5.ro/Gratuit/gm2dmnrugm3a/art-8-incetarea-acordului-metodologie?dp=gi4tknjqgm2tsmq" TargetMode="External"/><Relationship Id="rId10" Type="http://schemas.openxmlformats.org/officeDocument/2006/relationships/hyperlink" Target="https://lege5.ro/Gratuit/gm2dmnrugm3a/serviciile-personalizate-metodologie?dp=gi4tknjqgm2timy" TargetMode="External"/><Relationship Id="rId19" Type="http://schemas.openxmlformats.org/officeDocument/2006/relationships/hyperlink" Target="https://lege5.ro/Gratuit/gm2dmnrugm3a/metodologia-de-acordare-si-distribuire-a-voucherelor-utilizate-exclusiv-pentru-achizitionarea-de-tehnologii-si-dispozitive-asistive-si-tehnologii-de-acces-altele-decat-cele-finantate-prin-fondul-natio?pid=295503544&amp;d=2019-10-16" TargetMode="External"/><Relationship Id="rId4" Type="http://schemas.openxmlformats.org/officeDocument/2006/relationships/footnotes" Target="footnotes.xml"/><Relationship Id="rId9" Type="http://schemas.openxmlformats.org/officeDocument/2006/relationships/hyperlink" Target="https://lege5.ro/Gratuit/gm2dmnrugm3a/art-1-scopul-acordului-metodologie?dp=gi4tknjqgm2timi" TargetMode="External"/><Relationship Id="rId14" Type="http://schemas.openxmlformats.org/officeDocument/2006/relationships/hyperlink" Target="https://lege5.ro/Gratuit/gm2dmnrugm3a/art-3-obligatiile-partilor-metodologie?dp=gi4tknjqgm2tmnq" TargetMode="External"/><Relationship Id="rId22" Type="http://schemas.openxmlformats.org/officeDocument/2006/relationships/hyperlink" Target="https://lege5.ro/Gratuit/gm2dmnrugm3a/metodologia-de-acordare-si-distribuire-a-voucherelor-utilizate-exclusiv-pentru-achizitionarea-de-tehnologii-si-dispozitive-asistive-si-tehnologii-de-acces-altele-decat-cele-finantate-prin-fondul-natio?pid=295503541&amp;d=2019-10-16" TargetMode="External"/><Relationship Id="rId27" Type="http://schemas.openxmlformats.org/officeDocument/2006/relationships/hyperlink" Target="https://lege5.ro/Gratuit/gm2dmnrugm3a/metodologia-de-acordare-si-distribuire-a-voucherelor-utilizate-exclusiv-pentru-achizitionarea-de-tehnologii-si-dispozitive-asistive-si-tehnologii-de-acces-altele-decat-cele-finantate-prin-fondul-natio?pid=295503541&amp;d=2019-10-16"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1641</Words>
  <Characters>9523</Characters>
  <Application>Microsoft Office Word</Application>
  <DocSecurity>0</DocSecurity>
  <Lines>79</Lines>
  <Paragraphs>22</Paragraphs>
  <ScaleCrop>false</ScaleCrop>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DGASPC Hunedoara</cp:lastModifiedBy>
  <cp:revision>2</cp:revision>
  <dcterms:created xsi:type="dcterms:W3CDTF">2019-11-20T12:40:00Z</dcterms:created>
  <dcterms:modified xsi:type="dcterms:W3CDTF">2019-11-20T12:42:00Z</dcterms:modified>
</cp:coreProperties>
</file>